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79" w:rsidRDefault="001427D4" w:rsidP="00A10979">
      <w:pPr>
        <w:jc w:val="center"/>
        <w:rPr>
          <w:rFonts w:ascii="华文中宋" w:eastAsia="华文中宋" w:hAnsi="华文中宋"/>
          <w:b/>
          <w:sz w:val="36"/>
          <w:szCs w:val="36"/>
        </w:rPr>
      </w:pPr>
      <w:r>
        <w:rPr>
          <w:rFonts w:ascii="华文中宋" w:eastAsia="华文中宋" w:hAnsi="华文中宋" w:hint="eastAsia"/>
          <w:b/>
          <w:sz w:val="36"/>
          <w:szCs w:val="36"/>
        </w:rPr>
        <w:t>重庆医科</w:t>
      </w:r>
      <w:r w:rsidR="007248CC" w:rsidRPr="00D43E3D">
        <w:rPr>
          <w:rFonts w:ascii="华文中宋" w:eastAsia="华文中宋" w:hAnsi="华文中宋" w:hint="eastAsia"/>
          <w:b/>
          <w:sz w:val="36"/>
          <w:szCs w:val="36"/>
        </w:rPr>
        <w:t>大学2019年</w:t>
      </w:r>
      <w:r w:rsidR="007248CC" w:rsidRPr="00D43E3D">
        <w:rPr>
          <w:rFonts w:ascii="华文中宋" w:eastAsia="华文中宋" w:hAnsi="华文中宋"/>
          <w:b/>
          <w:sz w:val="36"/>
          <w:szCs w:val="36"/>
        </w:rPr>
        <w:t>入伍优惠政策</w:t>
      </w:r>
    </w:p>
    <w:p w:rsidR="00A10979" w:rsidRPr="00A10979" w:rsidRDefault="00A10979" w:rsidP="00A10979">
      <w:pPr>
        <w:jc w:val="center"/>
        <w:rPr>
          <w:rFonts w:ascii="华文中宋" w:eastAsia="华文中宋" w:hAnsi="华文中宋"/>
          <w:b/>
          <w:sz w:val="36"/>
          <w:szCs w:val="36"/>
        </w:rPr>
      </w:pPr>
    </w:p>
    <w:p w:rsidR="001E5CD1" w:rsidRPr="00A10979" w:rsidRDefault="00A10979" w:rsidP="00A10979">
      <w:pPr>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一、</w:t>
      </w:r>
      <w:r w:rsidR="007248CC" w:rsidRPr="00A10979">
        <w:rPr>
          <w:rFonts w:ascii="仿宋" w:eastAsia="仿宋" w:hAnsi="仿宋" w:hint="eastAsia"/>
          <w:color w:val="000000" w:themeColor="text1"/>
          <w:sz w:val="30"/>
          <w:szCs w:val="30"/>
        </w:rPr>
        <w:t>国家</w:t>
      </w:r>
      <w:r w:rsidR="007248CC" w:rsidRPr="00A10979">
        <w:rPr>
          <w:rFonts w:ascii="仿宋" w:eastAsia="仿宋" w:hAnsi="仿宋"/>
          <w:color w:val="000000" w:themeColor="text1"/>
          <w:sz w:val="30"/>
          <w:szCs w:val="30"/>
        </w:rPr>
        <w:t>优惠政策：</w:t>
      </w:r>
    </w:p>
    <w:p w:rsidR="001E5CD1" w:rsidRPr="00021CC5" w:rsidRDefault="00A10979" w:rsidP="00021CC5">
      <w:pPr>
        <w:spacing w:line="600" w:lineRule="exact"/>
        <w:ind w:firstLineChars="150" w:firstLine="450"/>
        <w:jc w:val="left"/>
        <w:rPr>
          <w:rFonts w:ascii="仿宋" w:eastAsia="仿宋" w:hAnsi="仿宋"/>
          <w:color w:val="000000" w:themeColor="text1"/>
          <w:sz w:val="30"/>
          <w:szCs w:val="30"/>
        </w:rPr>
      </w:pPr>
      <w:r w:rsidRPr="00021CC5">
        <w:rPr>
          <w:rFonts w:ascii="仿宋" w:eastAsia="仿宋" w:hAnsi="仿宋" w:hint="eastAsia"/>
          <w:color w:val="000000" w:themeColor="text1"/>
          <w:sz w:val="30"/>
          <w:szCs w:val="30"/>
        </w:rPr>
        <w:t>（一）</w:t>
      </w:r>
      <w:r w:rsidR="007248CC" w:rsidRPr="00021CC5">
        <w:rPr>
          <w:rFonts w:ascii="仿宋" w:eastAsia="仿宋" w:hAnsi="仿宋" w:hint="eastAsia"/>
          <w:color w:val="000000" w:themeColor="text1"/>
          <w:sz w:val="30"/>
          <w:szCs w:val="30"/>
        </w:rPr>
        <w:t>保留学籍。在校生（含新生）应征入伍</w:t>
      </w:r>
      <w:proofErr w:type="gramStart"/>
      <w:r w:rsidR="007248CC" w:rsidRPr="00021CC5">
        <w:rPr>
          <w:rFonts w:ascii="仿宋" w:eastAsia="仿宋" w:hAnsi="仿宋" w:hint="eastAsia"/>
          <w:color w:val="000000" w:themeColor="text1"/>
          <w:sz w:val="30"/>
          <w:szCs w:val="30"/>
        </w:rPr>
        <w:t>服义务</w:t>
      </w:r>
      <w:proofErr w:type="gramEnd"/>
      <w:r w:rsidR="007248CC" w:rsidRPr="00021CC5">
        <w:rPr>
          <w:rFonts w:ascii="仿宋" w:eastAsia="仿宋" w:hAnsi="仿宋" w:hint="eastAsia"/>
          <w:color w:val="000000" w:themeColor="text1"/>
          <w:sz w:val="30"/>
          <w:szCs w:val="30"/>
        </w:rPr>
        <w:t>兵役的（以下简称应征入伍），保留学籍（入学资格），退役后2年内允许复学（入学）。</w:t>
      </w:r>
    </w:p>
    <w:p w:rsidR="00B5068D" w:rsidRPr="00021CC5" w:rsidRDefault="00A10979" w:rsidP="00021CC5">
      <w:pPr>
        <w:spacing w:line="600" w:lineRule="exact"/>
        <w:ind w:firstLineChars="150" w:firstLine="450"/>
        <w:jc w:val="left"/>
        <w:rPr>
          <w:rFonts w:ascii="仿宋" w:eastAsia="仿宋" w:hAnsi="仿宋"/>
          <w:color w:val="000000" w:themeColor="text1"/>
          <w:sz w:val="30"/>
          <w:szCs w:val="30"/>
        </w:rPr>
      </w:pPr>
      <w:r w:rsidRPr="00021CC5">
        <w:rPr>
          <w:rFonts w:ascii="仿宋" w:eastAsia="仿宋" w:hAnsi="仿宋" w:hint="eastAsia"/>
          <w:color w:val="000000" w:themeColor="text1"/>
          <w:sz w:val="30"/>
          <w:szCs w:val="30"/>
        </w:rPr>
        <w:t>（二）</w:t>
      </w:r>
      <w:r w:rsidR="00B5068D" w:rsidRPr="00021CC5">
        <w:rPr>
          <w:rFonts w:ascii="仿宋" w:eastAsia="仿宋" w:hAnsi="仿宋" w:hint="eastAsia"/>
          <w:color w:val="000000" w:themeColor="text1"/>
          <w:sz w:val="30"/>
          <w:szCs w:val="30"/>
        </w:rPr>
        <w:t>专升本优先。大专学历的退役后可以免试入读成人本科，荣立三等功以上的，免试入读普通本科。退役大学生士兵专升本实行招生计划单列。</w:t>
      </w:r>
    </w:p>
    <w:p w:rsidR="00021CC5" w:rsidRDefault="00A10979" w:rsidP="00021CC5">
      <w:pPr>
        <w:spacing w:line="600" w:lineRule="exact"/>
        <w:ind w:firstLineChars="150" w:firstLine="450"/>
        <w:jc w:val="left"/>
        <w:rPr>
          <w:rFonts w:ascii="仿宋" w:eastAsia="仿宋" w:hAnsi="仿宋"/>
          <w:color w:val="000000" w:themeColor="text1"/>
          <w:sz w:val="30"/>
          <w:szCs w:val="30"/>
        </w:rPr>
      </w:pPr>
      <w:r>
        <w:rPr>
          <w:rFonts w:ascii="仿宋" w:eastAsia="仿宋" w:hAnsi="仿宋" w:hint="eastAsia"/>
          <w:color w:val="000000" w:themeColor="text1"/>
          <w:sz w:val="30"/>
          <w:szCs w:val="30"/>
        </w:rPr>
        <w:t>（三）</w:t>
      </w:r>
      <w:r w:rsidR="000360EF">
        <w:rPr>
          <w:rFonts w:ascii="仿宋" w:eastAsia="仿宋" w:hAnsi="仿宋" w:hint="eastAsia"/>
          <w:color w:val="000000" w:themeColor="text1"/>
          <w:sz w:val="30"/>
          <w:szCs w:val="30"/>
        </w:rPr>
        <w:t>考研</w:t>
      </w:r>
      <w:r w:rsidR="001E6634">
        <w:rPr>
          <w:rFonts w:ascii="仿宋" w:eastAsia="仿宋" w:hAnsi="仿宋" w:hint="eastAsia"/>
          <w:color w:val="000000" w:themeColor="text1"/>
          <w:sz w:val="30"/>
          <w:szCs w:val="30"/>
        </w:rPr>
        <w:t>享调剂</w:t>
      </w:r>
    </w:p>
    <w:p w:rsidR="00021CC5" w:rsidRDefault="00021CC5" w:rsidP="00021CC5">
      <w:pPr>
        <w:spacing w:line="600" w:lineRule="exact"/>
        <w:ind w:firstLineChars="150" w:firstLine="450"/>
        <w:jc w:val="left"/>
        <w:rPr>
          <w:rFonts w:ascii="仿宋" w:eastAsia="仿宋" w:hAnsi="仿宋"/>
          <w:color w:val="000000" w:themeColor="text1"/>
          <w:sz w:val="30"/>
          <w:szCs w:val="30"/>
        </w:rPr>
      </w:pPr>
      <w:r>
        <w:rPr>
          <w:rFonts w:ascii="仿宋" w:eastAsia="仿宋" w:hAnsi="仿宋" w:hint="eastAsia"/>
          <w:color w:val="000000" w:themeColor="text1"/>
          <w:sz w:val="30"/>
          <w:szCs w:val="30"/>
        </w:rPr>
        <w:t>1、</w:t>
      </w:r>
      <w:r w:rsidR="007248CC" w:rsidRPr="00400A43">
        <w:rPr>
          <w:rFonts w:ascii="仿宋" w:eastAsia="仿宋" w:hAnsi="仿宋" w:hint="eastAsia"/>
          <w:color w:val="000000" w:themeColor="text1"/>
          <w:sz w:val="30"/>
          <w:szCs w:val="30"/>
        </w:rPr>
        <w:t>考研加分。完成本科学业后3年内参加全国硕士研究生考试，初试总分加10分，同等条件下优先录取。退役大学生在部队荣立二等功以上的，符合研究生报名条件可免试（指初试）攻读硕士研究生。</w:t>
      </w:r>
    </w:p>
    <w:p w:rsidR="00021CC5" w:rsidRPr="008759B5" w:rsidRDefault="00021CC5" w:rsidP="008759B5">
      <w:pPr>
        <w:spacing w:line="600" w:lineRule="exact"/>
        <w:ind w:firstLineChars="150" w:firstLine="450"/>
        <w:jc w:val="left"/>
        <w:rPr>
          <w:rFonts w:ascii="仿宋" w:eastAsia="仿宋" w:hAnsi="仿宋"/>
          <w:color w:val="000000" w:themeColor="text1"/>
          <w:sz w:val="30"/>
          <w:szCs w:val="30"/>
        </w:rPr>
      </w:pPr>
      <w:r w:rsidRPr="008759B5">
        <w:rPr>
          <w:rFonts w:ascii="仿宋" w:eastAsia="仿宋" w:hAnsi="仿宋" w:hint="eastAsia"/>
          <w:color w:val="000000" w:themeColor="text1"/>
          <w:sz w:val="30"/>
          <w:szCs w:val="30"/>
        </w:rPr>
        <w:t>2、硕士专项招生。国家设立“退役大学生士兵”专项硕士研究生招生计划，每年专门面向退役大学生士兵招生，单列下达，不得挪用。我校</w:t>
      </w:r>
      <w:r w:rsidRPr="008759B5">
        <w:rPr>
          <w:rFonts w:ascii="仿宋" w:eastAsia="仿宋" w:hAnsi="仿宋"/>
          <w:color w:val="000000" w:themeColor="text1"/>
          <w:sz w:val="30"/>
          <w:szCs w:val="30"/>
        </w:rPr>
        <w:t>有</w:t>
      </w:r>
      <w:r w:rsidRPr="008759B5">
        <w:rPr>
          <w:rFonts w:ascii="仿宋" w:eastAsia="仿宋" w:hAnsi="仿宋" w:hint="eastAsia"/>
          <w:color w:val="000000" w:themeColor="text1"/>
          <w:sz w:val="30"/>
          <w:szCs w:val="30"/>
        </w:rPr>
        <w:t>10个</w:t>
      </w:r>
      <w:r w:rsidRPr="008759B5">
        <w:rPr>
          <w:rFonts w:ascii="仿宋" w:eastAsia="仿宋" w:hAnsi="仿宋"/>
          <w:color w:val="000000" w:themeColor="text1"/>
          <w:sz w:val="30"/>
          <w:szCs w:val="30"/>
        </w:rPr>
        <w:t>指</w:t>
      </w:r>
      <w:r w:rsidRPr="008759B5">
        <w:rPr>
          <w:rFonts w:ascii="仿宋" w:eastAsia="仿宋" w:hAnsi="仿宋"/>
          <w:sz w:val="30"/>
          <w:szCs w:val="30"/>
        </w:rPr>
        <w:t>标。</w:t>
      </w:r>
    </w:p>
    <w:p w:rsidR="001E5CD1" w:rsidRPr="00021CC5" w:rsidRDefault="00A10979" w:rsidP="00021CC5">
      <w:pPr>
        <w:spacing w:line="600" w:lineRule="exact"/>
        <w:ind w:firstLineChars="100" w:firstLine="300"/>
        <w:jc w:val="left"/>
        <w:rPr>
          <w:rFonts w:ascii="仿宋" w:eastAsia="仿宋" w:hAnsi="仿宋"/>
          <w:color w:val="000000" w:themeColor="text1"/>
          <w:sz w:val="30"/>
          <w:szCs w:val="30"/>
        </w:rPr>
      </w:pPr>
      <w:r w:rsidRPr="00021CC5">
        <w:rPr>
          <w:rFonts w:ascii="仿宋" w:eastAsia="仿宋" w:hAnsi="仿宋" w:hint="eastAsia"/>
          <w:color w:val="000000" w:themeColor="text1"/>
          <w:sz w:val="30"/>
          <w:szCs w:val="30"/>
        </w:rPr>
        <w:t>（四）</w:t>
      </w:r>
      <w:r w:rsidR="007248CC" w:rsidRPr="00021CC5">
        <w:rPr>
          <w:rFonts w:ascii="仿宋" w:eastAsia="仿宋" w:hAnsi="仿宋" w:hint="eastAsia"/>
          <w:color w:val="000000" w:themeColor="text1"/>
          <w:sz w:val="30"/>
          <w:szCs w:val="30"/>
        </w:rPr>
        <w:t>国家资助学费。对应征入伍的学生，在入伍时对其在校期间缴纳的学费实行一次性补偿或对获得的国家助学贷款实行代偿；对退役后自愿复学或入学的学生，实行学费减免。学费补偿、国家助学贷款代偿和学费减免标准</w:t>
      </w:r>
      <w:r w:rsidRPr="00021CC5">
        <w:rPr>
          <w:rFonts w:ascii="仿宋" w:eastAsia="仿宋" w:hAnsi="仿宋" w:hint="eastAsia"/>
          <w:color w:val="000000" w:themeColor="text1"/>
          <w:sz w:val="30"/>
          <w:szCs w:val="30"/>
        </w:rPr>
        <w:t>，</w:t>
      </w:r>
      <w:r w:rsidR="007248CC" w:rsidRPr="00021CC5">
        <w:rPr>
          <w:rFonts w:ascii="仿宋" w:eastAsia="仿宋" w:hAnsi="仿宋" w:hint="eastAsia"/>
          <w:color w:val="000000" w:themeColor="text1"/>
          <w:sz w:val="30"/>
          <w:szCs w:val="30"/>
        </w:rPr>
        <w:t>本科生每人每年最高不超过8000元，研究生每人每年最高不超过12000元；年限分别按照完成本科、硕士阶段学习任务规定的学习时间计算。</w:t>
      </w:r>
      <w:r w:rsidRPr="00021CC5">
        <w:rPr>
          <w:rFonts w:ascii="仿宋" w:eastAsia="仿宋" w:hAnsi="仿宋" w:hint="eastAsia"/>
          <w:color w:val="000000" w:themeColor="text1"/>
          <w:sz w:val="30"/>
          <w:szCs w:val="30"/>
        </w:rPr>
        <w:t>（</w:t>
      </w:r>
      <w:r w:rsidR="007248CC" w:rsidRPr="00021CC5">
        <w:rPr>
          <w:rFonts w:ascii="仿宋" w:eastAsia="仿宋" w:hAnsi="仿宋" w:hint="eastAsia"/>
          <w:color w:val="000000" w:themeColor="text1"/>
          <w:sz w:val="30"/>
          <w:szCs w:val="30"/>
        </w:rPr>
        <w:t>在校</w:t>
      </w:r>
      <w:r w:rsidR="007248CC" w:rsidRPr="00021CC5">
        <w:rPr>
          <w:rFonts w:ascii="仿宋" w:eastAsia="仿宋" w:hAnsi="仿宋" w:hint="eastAsia"/>
          <w:color w:val="000000" w:themeColor="text1"/>
          <w:sz w:val="30"/>
          <w:szCs w:val="30"/>
        </w:rPr>
        <w:lastRenderedPageBreak/>
        <w:t>期间已免除全部学费的学生，定向生、委培生、国防生和其他不属于</w:t>
      </w:r>
      <w:proofErr w:type="gramStart"/>
      <w:r w:rsidR="007248CC" w:rsidRPr="00021CC5">
        <w:rPr>
          <w:rFonts w:ascii="仿宋" w:eastAsia="仿宋" w:hAnsi="仿宋" w:hint="eastAsia"/>
          <w:color w:val="000000" w:themeColor="text1"/>
          <w:sz w:val="30"/>
          <w:szCs w:val="30"/>
        </w:rPr>
        <w:t>服义务</w:t>
      </w:r>
      <w:proofErr w:type="gramEnd"/>
      <w:r w:rsidR="007248CC" w:rsidRPr="00021CC5">
        <w:rPr>
          <w:rFonts w:ascii="仿宋" w:eastAsia="仿宋" w:hAnsi="仿宋" w:hint="eastAsia"/>
          <w:color w:val="000000" w:themeColor="text1"/>
          <w:sz w:val="30"/>
          <w:szCs w:val="30"/>
        </w:rPr>
        <w:t>兵役到部队参军的学生不在减免之列。</w:t>
      </w:r>
      <w:r w:rsidRPr="00021CC5">
        <w:rPr>
          <w:rFonts w:ascii="仿宋" w:eastAsia="仿宋" w:hAnsi="仿宋" w:hint="eastAsia"/>
          <w:color w:val="000000" w:themeColor="text1"/>
          <w:sz w:val="30"/>
          <w:szCs w:val="30"/>
        </w:rPr>
        <w:t>）</w:t>
      </w:r>
    </w:p>
    <w:p w:rsidR="00FF5FE1" w:rsidRPr="00400A43" w:rsidRDefault="00A10979" w:rsidP="008759B5">
      <w:pPr>
        <w:spacing w:line="600" w:lineRule="exact"/>
        <w:ind w:firstLineChars="150" w:firstLine="450"/>
        <w:jc w:val="left"/>
        <w:rPr>
          <w:rFonts w:ascii="仿宋" w:eastAsia="仿宋" w:hAnsi="仿宋"/>
          <w:color w:val="000000" w:themeColor="text1"/>
          <w:sz w:val="30"/>
          <w:szCs w:val="30"/>
        </w:rPr>
      </w:pPr>
      <w:r>
        <w:rPr>
          <w:rFonts w:ascii="仿宋" w:eastAsia="仿宋" w:hAnsi="仿宋" w:hint="eastAsia"/>
          <w:color w:val="000000" w:themeColor="text1"/>
          <w:sz w:val="30"/>
          <w:szCs w:val="30"/>
        </w:rPr>
        <w:t>（五）</w:t>
      </w:r>
      <w:r w:rsidR="00FF5FE1" w:rsidRPr="00400A43">
        <w:rPr>
          <w:rFonts w:ascii="仿宋" w:eastAsia="仿宋" w:hAnsi="仿宋" w:hint="eastAsia"/>
          <w:color w:val="000000" w:themeColor="text1"/>
          <w:sz w:val="30"/>
          <w:szCs w:val="30"/>
        </w:rPr>
        <w:t>经济待遇。从渝中区应征入伍的大学生在享受以上国家政策的基础上，同时享受渝中区大学生入伍奖励。</w:t>
      </w:r>
      <w:r w:rsidR="00FF5FE1" w:rsidRPr="00400A43">
        <w:rPr>
          <w:rFonts w:ascii="仿宋" w:eastAsia="仿宋" w:hAnsi="仿宋"/>
          <w:color w:val="000000" w:themeColor="text1"/>
          <w:sz w:val="30"/>
          <w:szCs w:val="30"/>
        </w:rPr>
        <w:t>服2年义务兵役可领取政府优待补贴、军队津补贴共约93200元，平均每月超过3800元。包括：1、区政府每年发给义务兵家庭优待金每户10000元，2年共20000元；2、义务兵入伍第一年可领取士兵津贴每月750元，第二年为每月850元，2年共19200元；3、退役时，部队发给退役金9000元；4、渝中区籍士兵退伍后自谋职业，政府一次性补助45000元。义务兵服役期满后转为士官继续服役，部分优待补助还将相应提高。</w:t>
      </w:r>
    </w:p>
    <w:p w:rsidR="00400A43" w:rsidRPr="00400A43" w:rsidRDefault="00A10979" w:rsidP="008759B5">
      <w:pPr>
        <w:spacing w:line="600" w:lineRule="exact"/>
        <w:ind w:firstLineChars="150" w:firstLine="450"/>
        <w:jc w:val="left"/>
        <w:rPr>
          <w:rFonts w:ascii="仿宋" w:eastAsia="仿宋" w:hAnsi="仿宋"/>
          <w:color w:val="000000" w:themeColor="text1"/>
          <w:sz w:val="30"/>
          <w:szCs w:val="30"/>
        </w:rPr>
      </w:pPr>
      <w:r>
        <w:rPr>
          <w:rFonts w:ascii="仿宋" w:eastAsia="仿宋" w:hAnsi="仿宋" w:hint="eastAsia"/>
          <w:color w:val="000000" w:themeColor="text1"/>
          <w:sz w:val="30"/>
          <w:szCs w:val="30"/>
        </w:rPr>
        <w:t>（六）</w:t>
      </w:r>
      <w:r w:rsidR="00FF5FE1" w:rsidRPr="00400A43">
        <w:rPr>
          <w:rFonts w:ascii="仿宋" w:eastAsia="仿宋" w:hAnsi="仿宋" w:hint="eastAsia"/>
          <w:color w:val="000000" w:themeColor="text1"/>
          <w:sz w:val="30"/>
          <w:szCs w:val="30"/>
        </w:rPr>
        <w:t>发展前景。</w:t>
      </w:r>
      <w:r w:rsidR="00400A43" w:rsidRPr="00B5068D">
        <w:rPr>
          <w:rFonts w:ascii="仿宋" w:eastAsia="仿宋" w:hAnsi="仿宋" w:hint="eastAsia"/>
          <w:color w:val="000000" w:themeColor="text1"/>
          <w:sz w:val="30"/>
          <w:szCs w:val="30"/>
        </w:rPr>
        <w:t>在享受普通义务兵优待政策的基础上，大学生入伍还享受一系列优待奖励政策。高校毕业生士兵在选取士官、报考军校、安排技术岗位等方面优先；具有普通高等学校本科以上学历，取得相应学位的高校毕业生士兵、表现优秀、符合有关规定的可以直接选拔为军官。全国各地每年将拿出政法干警招录培训计划的</w:t>
      </w:r>
      <w:r w:rsidR="00400A43" w:rsidRPr="00B5068D">
        <w:rPr>
          <w:rFonts w:ascii="仿宋" w:eastAsia="仿宋" w:hAnsi="仿宋"/>
          <w:color w:val="000000" w:themeColor="text1"/>
          <w:sz w:val="30"/>
          <w:szCs w:val="30"/>
        </w:rPr>
        <w:t>20%</w:t>
      </w:r>
      <w:r w:rsidR="00400A43" w:rsidRPr="00400A43">
        <w:rPr>
          <w:rFonts w:ascii="仿宋" w:eastAsia="仿宋" w:hAnsi="仿宋"/>
          <w:color w:val="000000" w:themeColor="text1"/>
          <w:sz w:val="30"/>
          <w:szCs w:val="30"/>
        </w:rPr>
        <w:t>左右，用于招录高校毕业生退役士兵。高校毕业生退役士兵报考政法干警招录培训体制改革试点招生时，教育考试笔试成绩总分加10分。服役期间算作社保缴费年限，</w:t>
      </w:r>
      <w:r w:rsidR="00400A43" w:rsidRPr="00400A43">
        <w:rPr>
          <w:rFonts w:ascii="仿宋" w:eastAsia="仿宋" w:hAnsi="仿宋" w:hint="eastAsia"/>
          <w:color w:val="000000" w:themeColor="text1"/>
          <w:sz w:val="30"/>
          <w:szCs w:val="30"/>
        </w:rPr>
        <w:t>报考公务员、应聘事业单位的，服役经历视为基层工作经历，服役年限计算为工龄。</w:t>
      </w:r>
    </w:p>
    <w:p w:rsidR="001E5CD1" w:rsidRPr="00400A43" w:rsidRDefault="00A10979" w:rsidP="008759B5">
      <w:pPr>
        <w:spacing w:line="600" w:lineRule="exact"/>
        <w:ind w:firstLineChars="150" w:firstLine="450"/>
        <w:jc w:val="left"/>
        <w:rPr>
          <w:rFonts w:ascii="仿宋" w:eastAsia="仿宋" w:hAnsi="仿宋"/>
          <w:color w:val="000000" w:themeColor="text1"/>
          <w:sz w:val="30"/>
          <w:szCs w:val="30"/>
        </w:rPr>
      </w:pPr>
      <w:r>
        <w:rPr>
          <w:rFonts w:ascii="仿宋" w:eastAsia="仿宋" w:hAnsi="仿宋" w:hint="eastAsia"/>
          <w:color w:val="000000" w:themeColor="text1"/>
          <w:sz w:val="30"/>
          <w:szCs w:val="30"/>
        </w:rPr>
        <w:t>（七）</w:t>
      </w:r>
      <w:r w:rsidR="007248CC" w:rsidRPr="00400A43">
        <w:rPr>
          <w:rFonts w:ascii="仿宋" w:eastAsia="仿宋" w:hAnsi="仿宋"/>
          <w:color w:val="000000" w:themeColor="text1"/>
          <w:sz w:val="30"/>
          <w:szCs w:val="30"/>
        </w:rPr>
        <w:t>应届毕业生</w:t>
      </w:r>
      <w:r w:rsidR="007248CC" w:rsidRPr="00400A43">
        <w:rPr>
          <w:rFonts w:ascii="仿宋" w:eastAsia="仿宋" w:hAnsi="仿宋" w:hint="eastAsia"/>
          <w:color w:val="000000" w:themeColor="text1"/>
          <w:sz w:val="30"/>
          <w:szCs w:val="30"/>
        </w:rPr>
        <w:t>入伍的</w:t>
      </w:r>
      <w:r w:rsidR="007248CC" w:rsidRPr="00400A43">
        <w:rPr>
          <w:rFonts w:ascii="仿宋" w:eastAsia="仿宋" w:hAnsi="仿宋"/>
          <w:color w:val="000000" w:themeColor="text1"/>
          <w:sz w:val="30"/>
          <w:szCs w:val="30"/>
        </w:rPr>
        <w:t>，</w:t>
      </w:r>
      <w:r w:rsidR="007248CC" w:rsidRPr="00400A43">
        <w:rPr>
          <w:rFonts w:ascii="仿宋" w:eastAsia="仿宋" w:hAnsi="仿宋" w:hint="eastAsia"/>
          <w:color w:val="000000" w:themeColor="text1"/>
          <w:sz w:val="30"/>
          <w:szCs w:val="30"/>
        </w:rPr>
        <w:t>年龄放宽至24周岁，</w:t>
      </w:r>
      <w:r w:rsidR="007248CC" w:rsidRPr="00400A43">
        <w:rPr>
          <w:rFonts w:ascii="仿宋" w:eastAsia="仿宋" w:hAnsi="仿宋"/>
          <w:color w:val="000000" w:themeColor="text1"/>
          <w:sz w:val="30"/>
          <w:szCs w:val="30"/>
        </w:rPr>
        <w:t>优先转士官，优先提干</w:t>
      </w:r>
      <w:r w:rsidR="007248CC" w:rsidRPr="00400A43">
        <w:rPr>
          <w:rFonts w:ascii="仿宋" w:eastAsia="仿宋" w:hAnsi="仿宋" w:hint="eastAsia"/>
          <w:color w:val="000000" w:themeColor="text1"/>
          <w:sz w:val="30"/>
          <w:szCs w:val="30"/>
        </w:rPr>
        <w:t>。应届毕业生入伍退役后</w:t>
      </w:r>
      <w:r w:rsidR="007248CC" w:rsidRPr="00400A43">
        <w:rPr>
          <w:rFonts w:ascii="仿宋" w:eastAsia="仿宋" w:hAnsi="仿宋"/>
          <w:color w:val="000000" w:themeColor="text1"/>
          <w:sz w:val="30"/>
          <w:szCs w:val="30"/>
        </w:rPr>
        <w:t>1</w:t>
      </w:r>
      <w:r w:rsidR="007248CC" w:rsidRPr="00400A43">
        <w:rPr>
          <w:rFonts w:ascii="仿宋" w:eastAsia="仿宋" w:hAnsi="仿宋" w:hint="eastAsia"/>
          <w:color w:val="000000" w:themeColor="text1"/>
          <w:sz w:val="30"/>
          <w:szCs w:val="30"/>
        </w:rPr>
        <w:t>年内，视同当年应届毕业生。</w:t>
      </w:r>
    </w:p>
    <w:p w:rsidR="001E5CD1" w:rsidRPr="00400A43" w:rsidRDefault="00D43E3D" w:rsidP="008759B5">
      <w:pPr>
        <w:spacing w:line="600" w:lineRule="exact"/>
        <w:ind w:firstLineChars="150" w:firstLine="450"/>
        <w:jc w:val="left"/>
        <w:rPr>
          <w:rFonts w:ascii="仿宋" w:eastAsia="仿宋" w:hAnsi="仿宋"/>
          <w:color w:val="000000" w:themeColor="text1"/>
          <w:sz w:val="30"/>
          <w:szCs w:val="30"/>
        </w:rPr>
      </w:pPr>
      <w:r w:rsidRPr="00400A43">
        <w:rPr>
          <w:rFonts w:ascii="仿宋" w:eastAsia="仿宋" w:hAnsi="仿宋" w:hint="eastAsia"/>
          <w:color w:val="000000" w:themeColor="text1"/>
          <w:sz w:val="30"/>
          <w:szCs w:val="30"/>
        </w:rPr>
        <w:lastRenderedPageBreak/>
        <w:t>二、</w:t>
      </w:r>
      <w:r w:rsidR="007248CC" w:rsidRPr="00400A43">
        <w:rPr>
          <w:rFonts w:ascii="仿宋" w:eastAsia="仿宋" w:hAnsi="仿宋" w:hint="eastAsia"/>
          <w:color w:val="000000" w:themeColor="text1"/>
          <w:sz w:val="30"/>
          <w:szCs w:val="30"/>
        </w:rPr>
        <w:t>我校配套</w:t>
      </w:r>
      <w:r w:rsidR="007248CC" w:rsidRPr="00400A43">
        <w:rPr>
          <w:rFonts w:ascii="仿宋" w:eastAsia="仿宋" w:hAnsi="仿宋"/>
          <w:color w:val="000000" w:themeColor="text1"/>
          <w:sz w:val="30"/>
          <w:szCs w:val="30"/>
        </w:rPr>
        <w:t>政策</w:t>
      </w:r>
      <w:r w:rsidR="000D5461" w:rsidRPr="00400A43">
        <w:rPr>
          <w:rFonts w:ascii="仿宋" w:eastAsia="仿宋" w:hAnsi="仿宋" w:hint="eastAsia"/>
          <w:color w:val="000000" w:themeColor="text1"/>
          <w:sz w:val="30"/>
          <w:szCs w:val="30"/>
        </w:rPr>
        <w:t>建议</w:t>
      </w:r>
      <w:r w:rsidR="007248CC" w:rsidRPr="00400A43">
        <w:rPr>
          <w:rFonts w:ascii="仿宋" w:eastAsia="仿宋" w:hAnsi="仿宋" w:hint="eastAsia"/>
          <w:color w:val="000000" w:themeColor="text1"/>
          <w:sz w:val="30"/>
          <w:szCs w:val="30"/>
        </w:rPr>
        <w:t>：</w:t>
      </w:r>
    </w:p>
    <w:p w:rsidR="0032398E" w:rsidRPr="008759B5" w:rsidRDefault="0032398E" w:rsidP="0032398E">
      <w:pPr>
        <w:spacing w:line="600" w:lineRule="exact"/>
        <w:ind w:firstLineChars="150" w:firstLine="450"/>
        <w:jc w:val="left"/>
        <w:rPr>
          <w:rFonts w:ascii="仿宋" w:eastAsia="仿宋" w:hAnsi="仿宋" w:cs="Times New Roman"/>
          <w:color w:val="000000"/>
          <w:sz w:val="30"/>
          <w:szCs w:val="30"/>
        </w:rPr>
      </w:pPr>
      <w:r>
        <w:rPr>
          <w:rFonts w:ascii="仿宋" w:eastAsia="仿宋" w:hAnsi="仿宋" w:cs="Times New Roman" w:hint="eastAsia"/>
          <w:color w:val="000000"/>
          <w:sz w:val="30"/>
          <w:szCs w:val="30"/>
        </w:rPr>
        <w:t>（一）学生处</w:t>
      </w:r>
      <w:r w:rsidRPr="00DA65BB">
        <w:rPr>
          <w:rFonts w:ascii="仿宋" w:eastAsia="仿宋" w:hAnsi="仿宋" w:cs="Times New Roman" w:hint="eastAsia"/>
          <w:color w:val="000000"/>
          <w:sz w:val="30"/>
          <w:szCs w:val="30"/>
        </w:rPr>
        <w:t>将</w:t>
      </w:r>
      <w:r w:rsidRPr="00DA65BB">
        <w:rPr>
          <w:rFonts w:ascii="仿宋" w:eastAsia="仿宋" w:hAnsi="仿宋" w:cs="Times New Roman"/>
          <w:color w:val="000000"/>
          <w:sz w:val="30"/>
          <w:szCs w:val="30"/>
        </w:rPr>
        <w:t>征兵工作情况纳入学生工作考评体系</w:t>
      </w:r>
      <w:r>
        <w:rPr>
          <w:rFonts w:ascii="仿宋" w:eastAsia="仿宋" w:hAnsi="仿宋" w:cs="Times New Roman"/>
          <w:color w:val="000000"/>
          <w:sz w:val="30"/>
          <w:szCs w:val="30"/>
        </w:rPr>
        <w:t>,</w:t>
      </w:r>
      <w:r w:rsidRPr="008759B5">
        <w:rPr>
          <w:rFonts w:ascii="仿宋" w:eastAsia="仿宋" w:hAnsi="仿宋" w:cs="Times New Roman"/>
          <w:color w:val="000000"/>
          <w:sz w:val="30"/>
          <w:szCs w:val="30"/>
        </w:rPr>
        <w:t>完成征兵工作任务的学院，年终院系考核加1分</w:t>
      </w:r>
      <w:r w:rsidRPr="008759B5">
        <w:rPr>
          <w:rFonts w:ascii="仿宋" w:eastAsia="仿宋" w:hAnsi="仿宋" w:cs="Times New Roman" w:hint="eastAsia"/>
          <w:color w:val="000000"/>
          <w:sz w:val="30"/>
          <w:szCs w:val="30"/>
        </w:rPr>
        <w:t>。</w:t>
      </w:r>
    </w:p>
    <w:p w:rsidR="0032398E" w:rsidRDefault="0032398E" w:rsidP="0032398E">
      <w:pPr>
        <w:spacing w:line="600" w:lineRule="exact"/>
        <w:ind w:firstLineChars="150" w:firstLine="450"/>
        <w:jc w:val="left"/>
        <w:rPr>
          <w:rFonts w:ascii="仿宋" w:eastAsia="仿宋" w:hAnsi="仿宋" w:cs="Times New Roman"/>
          <w:color w:val="000000"/>
          <w:sz w:val="30"/>
          <w:szCs w:val="30"/>
        </w:rPr>
      </w:pPr>
      <w:r w:rsidRPr="00C83256">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二</w:t>
      </w:r>
      <w:r w:rsidRPr="00C83256">
        <w:rPr>
          <w:rFonts w:ascii="仿宋" w:eastAsia="仿宋" w:hAnsi="仿宋" w:cs="Times New Roman" w:hint="eastAsia"/>
          <w:color w:val="000000"/>
          <w:sz w:val="30"/>
          <w:szCs w:val="30"/>
        </w:rPr>
        <w:t>）</w:t>
      </w:r>
      <w:r>
        <w:rPr>
          <w:rFonts w:ascii="仿宋" w:eastAsia="仿宋" w:hAnsi="仿宋" w:cs="Times New Roman" w:hint="eastAsia"/>
          <w:color w:val="000000"/>
          <w:sz w:val="30"/>
          <w:szCs w:val="30"/>
        </w:rPr>
        <w:t>武装部对</w:t>
      </w:r>
      <w:r w:rsidRPr="00C83256">
        <w:rPr>
          <w:rFonts w:ascii="仿宋" w:eastAsia="仿宋" w:hAnsi="仿宋" w:cs="Times New Roman" w:hint="eastAsia"/>
          <w:color w:val="000000"/>
          <w:sz w:val="30"/>
          <w:szCs w:val="30"/>
        </w:rPr>
        <w:t>退役</w:t>
      </w:r>
      <w:r>
        <w:rPr>
          <w:rFonts w:ascii="仿宋" w:eastAsia="仿宋" w:hAnsi="仿宋" w:cs="Times New Roman" w:hint="eastAsia"/>
          <w:color w:val="000000"/>
          <w:sz w:val="30"/>
          <w:szCs w:val="30"/>
        </w:rPr>
        <w:t>学生免修军事课，</w:t>
      </w:r>
      <w:r w:rsidRPr="00C83256">
        <w:rPr>
          <w:rFonts w:ascii="仿宋" w:eastAsia="仿宋" w:hAnsi="仿宋" w:cs="Times New Roman" w:hint="eastAsia"/>
          <w:color w:val="000000"/>
          <w:sz w:val="30"/>
          <w:szCs w:val="30"/>
        </w:rPr>
        <w:t>直接获得学分，课程考核总评成绩按100分或优秀记载。</w:t>
      </w:r>
    </w:p>
    <w:p w:rsidR="00796491" w:rsidRPr="008D2DF4" w:rsidRDefault="0032398E" w:rsidP="008D2DF4">
      <w:pPr>
        <w:ind w:firstLineChars="200" w:firstLine="600"/>
        <w:rPr>
          <w:rFonts w:ascii="仿宋" w:eastAsia="仿宋" w:hAnsi="仿宋" w:cs="Times New Roman"/>
          <w:sz w:val="32"/>
        </w:rPr>
      </w:pPr>
      <w:r>
        <w:rPr>
          <w:rFonts w:ascii="仿宋" w:eastAsia="仿宋" w:hAnsi="仿宋" w:cs="Times New Roman" w:hint="eastAsia"/>
          <w:color w:val="000000"/>
          <w:sz w:val="30"/>
          <w:szCs w:val="30"/>
        </w:rPr>
        <w:t>（三）教务处把关，</w:t>
      </w:r>
      <w:r w:rsidRPr="00167A75">
        <w:rPr>
          <w:rFonts w:ascii="仿宋" w:eastAsia="仿宋" w:hAnsi="仿宋" w:cs="Times New Roman" w:hint="eastAsia"/>
          <w:sz w:val="32"/>
        </w:rPr>
        <w:t>除少数民族专项</w:t>
      </w:r>
      <w:r>
        <w:rPr>
          <w:rFonts w:ascii="仿宋" w:eastAsia="仿宋" w:hAnsi="仿宋" w:cs="Times New Roman" w:hint="eastAsia"/>
          <w:sz w:val="32"/>
        </w:rPr>
        <w:t>、农村专项</w:t>
      </w:r>
      <w:r>
        <w:rPr>
          <w:rFonts w:ascii="仿宋" w:eastAsia="仿宋" w:hAnsi="仿宋" w:cs="Times New Roman"/>
          <w:sz w:val="32"/>
        </w:rPr>
        <w:t>、贫困专项</w:t>
      </w:r>
      <w:r w:rsidRPr="00167A75">
        <w:rPr>
          <w:rFonts w:ascii="仿宋" w:eastAsia="仿宋" w:hAnsi="仿宋" w:cs="Times New Roman" w:hint="eastAsia"/>
          <w:sz w:val="32"/>
        </w:rPr>
        <w:t>及临床</w:t>
      </w:r>
      <w:r w:rsidRPr="00167A75">
        <w:rPr>
          <w:rFonts w:ascii="仿宋" w:eastAsia="仿宋" w:hAnsi="仿宋" w:cs="Times New Roman"/>
          <w:sz w:val="32"/>
        </w:rPr>
        <w:t>医学（</w:t>
      </w:r>
      <w:r w:rsidRPr="00167A75">
        <w:rPr>
          <w:rFonts w:ascii="仿宋" w:eastAsia="仿宋" w:hAnsi="仿宋" w:cs="Times New Roman" w:hint="eastAsia"/>
          <w:sz w:val="32"/>
        </w:rPr>
        <w:t>免费定向</w:t>
      </w:r>
      <w:r w:rsidRPr="00167A75">
        <w:rPr>
          <w:rFonts w:ascii="仿宋" w:eastAsia="仿宋" w:hAnsi="仿宋" w:cs="Times New Roman"/>
          <w:sz w:val="32"/>
        </w:rPr>
        <w:t>）</w:t>
      </w:r>
      <w:r>
        <w:rPr>
          <w:rFonts w:ascii="仿宋" w:eastAsia="仿宋" w:hAnsi="仿宋" w:cs="Times New Roman" w:hint="eastAsia"/>
          <w:sz w:val="32"/>
        </w:rPr>
        <w:t>等</w:t>
      </w:r>
      <w:r>
        <w:rPr>
          <w:rFonts w:ascii="仿宋" w:eastAsia="仿宋" w:hAnsi="仿宋" w:cs="Times New Roman"/>
          <w:sz w:val="32"/>
        </w:rPr>
        <w:t>专项计划</w:t>
      </w:r>
      <w:r w:rsidRPr="00167A75">
        <w:rPr>
          <w:rFonts w:ascii="仿宋" w:eastAsia="仿宋" w:hAnsi="仿宋" w:cs="Times New Roman"/>
          <w:sz w:val="32"/>
        </w:rPr>
        <w:t>外</w:t>
      </w:r>
      <w:r w:rsidRPr="00167A75">
        <w:rPr>
          <w:rFonts w:ascii="仿宋" w:eastAsia="仿宋" w:hAnsi="仿宋" w:cs="Times New Roman" w:hint="eastAsia"/>
          <w:sz w:val="32"/>
        </w:rPr>
        <w:t>，</w:t>
      </w:r>
      <w:r>
        <w:rPr>
          <w:rFonts w:ascii="仿宋" w:eastAsia="仿宋" w:hAnsi="仿宋" w:cs="Times New Roman" w:hint="eastAsia"/>
          <w:sz w:val="32"/>
        </w:rPr>
        <w:t>本科</w:t>
      </w:r>
      <w:r w:rsidRPr="00167A75">
        <w:rPr>
          <w:rFonts w:ascii="仿宋" w:eastAsia="仿宋" w:hAnsi="仿宋" w:cs="Times New Roman" w:hint="eastAsia"/>
          <w:sz w:val="32"/>
        </w:rPr>
        <w:t>一、二年级学生入伍</w:t>
      </w:r>
      <w:r w:rsidRPr="00167A75">
        <w:rPr>
          <w:rFonts w:ascii="仿宋" w:eastAsia="仿宋" w:hAnsi="仿宋" w:cs="Times New Roman"/>
          <w:sz w:val="32"/>
        </w:rPr>
        <w:t>可保留学籍至退伍后</w:t>
      </w:r>
      <w:r w:rsidRPr="00167A75">
        <w:rPr>
          <w:rFonts w:ascii="仿宋" w:eastAsia="仿宋" w:hAnsi="仿宋" w:cs="Times New Roman" w:hint="eastAsia"/>
          <w:sz w:val="32"/>
        </w:rPr>
        <w:t>两年</w:t>
      </w:r>
      <w:r w:rsidRPr="00167A75">
        <w:rPr>
          <w:rFonts w:ascii="仿宋" w:eastAsia="仿宋" w:hAnsi="仿宋" w:cs="Times New Roman"/>
          <w:sz w:val="32"/>
        </w:rPr>
        <w:t>，复学后</w:t>
      </w:r>
      <w:r>
        <w:rPr>
          <w:rFonts w:ascii="仿宋" w:eastAsia="仿宋" w:hAnsi="仿宋" w:cs="Times New Roman"/>
          <w:sz w:val="32"/>
        </w:rPr>
        <w:t>可</w:t>
      </w:r>
      <w:r>
        <w:rPr>
          <w:rFonts w:ascii="仿宋" w:eastAsia="仿宋" w:hAnsi="仿宋" w:cs="Times New Roman" w:hint="eastAsia"/>
          <w:sz w:val="32"/>
        </w:rPr>
        <w:t>向</w:t>
      </w:r>
      <w:r>
        <w:rPr>
          <w:rFonts w:ascii="仿宋" w:eastAsia="仿宋" w:hAnsi="仿宋" w:cs="Times New Roman"/>
          <w:sz w:val="32"/>
        </w:rPr>
        <w:t>学校</w:t>
      </w:r>
      <w:r>
        <w:rPr>
          <w:rFonts w:ascii="仿宋" w:eastAsia="仿宋" w:hAnsi="仿宋" w:cs="Times New Roman" w:hint="eastAsia"/>
          <w:sz w:val="32"/>
        </w:rPr>
        <w:t>申请转专业。</w:t>
      </w:r>
      <w:r w:rsidRPr="00167A75">
        <w:rPr>
          <w:rFonts w:ascii="仿宋" w:eastAsia="仿宋" w:hAnsi="仿宋" w:cs="Times New Roman" w:hint="eastAsia"/>
          <w:sz w:val="32"/>
        </w:rPr>
        <w:t>经学校</w:t>
      </w:r>
      <w:r w:rsidRPr="00167A75">
        <w:rPr>
          <w:rFonts w:ascii="仿宋" w:eastAsia="仿宋" w:hAnsi="仿宋" w:cs="Times New Roman"/>
          <w:sz w:val="32"/>
        </w:rPr>
        <w:t>审批同意</w:t>
      </w:r>
      <w:r>
        <w:rPr>
          <w:rFonts w:ascii="仿宋" w:eastAsia="仿宋" w:hAnsi="仿宋" w:cs="Times New Roman" w:hint="eastAsia"/>
          <w:sz w:val="32"/>
        </w:rPr>
        <w:t>，</w:t>
      </w:r>
      <w:r>
        <w:rPr>
          <w:rFonts w:ascii="仿宋" w:eastAsia="仿宋" w:hAnsi="仿宋" w:cs="Times New Roman"/>
          <w:sz w:val="32"/>
        </w:rPr>
        <w:t>并</w:t>
      </w:r>
      <w:r>
        <w:rPr>
          <w:rFonts w:ascii="仿宋" w:eastAsia="仿宋" w:hAnsi="仿宋" w:cs="Times New Roman" w:hint="eastAsia"/>
          <w:sz w:val="32"/>
        </w:rPr>
        <w:t>根据班级教学</w:t>
      </w:r>
      <w:r>
        <w:rPr>
          <w:rFonts w:ascii="仿宋" w:eastAsia="仿宋" w:hAnsi="仿宋" w:cs="Times New Roman"/>
          <w:sz w:val="32"/>
        </w:rPr>
        <w:t>容量</w:t>
      </w:r>
      <w:r>
        <w:rPr>
          <w:rFonts w:ascii="仿宋" w:eastAsia="仿宋" w:hAnsi="仿宋" w:cs="Times New Roman" w:hint="eastAsia"/>
          <w:sz w:val="32"/>
        </w:rPr>
        <w:t>和教学内容教学衔接</w:t>
      </w:r>
      <w:r>
        <w:rPr>
          <w:rFonts w:ascii="仿宋" w:eastAsia="仿宋" w:hAnsi="仿宋" w:cs="Times New Roman"/>
          <w:sz w:val="32"/>
        </w:rPr>
        <w:t>安排</w:t>
      </w:r>
      <w:r>
        <w:rPr>
          <w:rFonts w:ascii="仿宋" w:eastAsia="仿宋" w:hAnsi="仿宋" w:cs="Times New Roman" w:hint="eastAsia"/>
          <w:sz w:val="32"/>
        </w:rPr>
        <w:t>转入相应</w:t>
      </w:r>
      <w:r>
        <w:rPr>
          <w:rFonts w:ascii="仿宋" w:eastAsia="仿宋" w:hAnsi="仿宋" w:cs="Times New Roman"/>
          <w:sz w:val="32"/>
        </w:rPr>
        <w:t>的年级专业</w:t>
      </w:r>
      <w:r>
        <w:rPr>
          <w:rFonts w:ascii="仿宋" w:eastAsia="仿宋" w:hAnsi="仿宋" w:cs="Times New Roman" w:hint="eastAsia"/>
          <w:sz w:val="32"/>
        </w:rPr>
        <w:t>。学生申请</w:t>
      </w:r>
      <w:r>
        <w:rPr>
          <w:rFonts w:ascii="仿宋" w:eastAsia="仿宋" w:hAnsi="仿宋" w:cs="Times New Roman"/>
          <w:sz w:val="32"/>
        </w:rPr>
        <w:t>转入的专业</w:t>
      </w:r>
      <w:r>
        <w:rPr>
          <w:rFonts w:ascii="仿宋" w:eastAsia="仿宋" w:hAnsi="仿宋" w:cs="Times New Roman" w:hint="eastAsia"/>
          <w:sz w:val="32"/>
        </w:rPr>
        <w:t>应</w:t>
      </w:r>
      <w:r>
        <w:rPr>
          <w:rFonts w:ascii="仿宋" w:eastAsia="仿宋" w:hAnsi="仿宋" w:cs="Times New Roman"/>
          <w:sz w:val="32"/>
        </w:rPr>
        <w:t>在</w:t>
      </w:r>
      <w:r>
        <w:rPr>
          <w:rFonts w:ascii="仿宋" w:eastAsia="仿宋" w:hAnsi="仿宋" w:cs="Times New Roman" w:hint="eastAsia"/>
          <w:sz w:val="32"/>
        </w:rPr>
        <w:t>该生</w:t>
      </w:r>
      <w:r>
        <w:rPr>
          <w:rFonts w:ascii="仿宋" w:eastAsia="仿宋" w:hAnsi="仿宋" w:cs="Times New Roman"/>
          <w:sz w:val="32"/>
        </w:rPr>
        <w:t>复学当年</w:t>
      </w:r>
      <w:r>
        <w:rPr>
          <w:rFonts w:ascii="仿宋" w:eastAsia="仿宋" w:hAnsi="仿宋" w:cs="Times New Roman" w:hint="eastAsia"/>
          <w:sz w:val="32"/>
        </w:rPr>
        <w:t>学校转专业</w:t>
      </w:r>
      <w:r>
        <w:rPr>
          <w:rFonts w:ascii="仿宋" w:eastAsia="仿宋" w:hAnsi="仿宋" w:cs="Times New Roman"/>
          <w:sz w:val="32"/>
        </w:rPr>
        <w:t>通知</w:t>
      </w:r>
      <w:r>
        <w:rPr>
          <w:rFonts w:ascii="仿宋" w:eastAsia="仿宋" w:hAnsi="仿宋" w:cs="Times New Roman" w:hint="eastAsia"/>
          <w:sz w:val="32"/>
        </w:rPr>
        <w:t>中允许</w:t>
      </w:r>
      <w:r>
        <w:rPr>
          <w:rFonts w:ascii="仿宋" w:eastAsia="仿宋" w:hAnsi="仿宋" w:cs="Times New Roman"/>
          <w:sz w:val="32"/>
        </w:rPr>
        <w:t>转入的专业</w:t>
      </w:r>
      <w:r>
        <w:rPr>
          <w:rFonts w:ascii="仿宋" w:eastAsia="仿宋" w:hAnsi="仿宋" w:cs="Times New Roman" w:hint="eastAsia"/>
          <w:sz w:val="32"/>
        </w:rPr>
        <w:t>范围内</w:t>
      </w:r>
      <w:r>
        <w:rPr>
          <w:rFonts w:ascii="仿宋" w:eastAsia="仿宋" w:hAnsi="仿宋" w:cs="Times New Roman"/>
          <w:sz w:val="32"/>
        </w:rPr>
        <w:t>，且应为</w:t>
      </w:r>
      <w:r>
        <w:rPr>
          <w:rFonts w:ascii="仿宋" w:eastAsia="仿宋" w:hAnsi="仿宋" w:cs="Times New Roman" w:hint="eastAsia"/>
          <w:sz w:val="32"/>
        </w:rPr>
        <w:t>该</w:t>
      </w:r>
      <w:r w:rsidRPr="00167A75">
        <w:rPr>
          <w:rFonts w:ascii="仿宋" w:eastAsia="仿宋" w:hAnsi="仿宋" w:cs="Times New Roman" w:hint="eastAsia"/>
          <w:sz w:val="32"/>
        </w:rPr>
        <w:t>生</w:t>
      </w:r>
      <w:proofErr w:type="gramStart"/>
      <w:r>
        <w:rPr>
          <w:rFonts w:ascii="仿宋" w:eastAsia="仿宋" w:hAnsi="仿宋" w:cs="Times New Roman" w:hint="eastAsia"/>
          <w:sz w:val="32"/>
        </w:rPr>
        <w:t>生</w:t>
      </w:r>
      <w:r w:rsidRPr="00167A75">
        <w:rPr>
          <w:rFonts w:ascii="仿宋" w:eastAsia="仿宋" w:hAnsi="仿宋" w:cs="Times New Roman" w:hint="eastAsia"/>
          <w:sz w:val="32"/>
        </w:rPr>
        <w:t>源省</w:t>
      </w:r>
      <w:proofErr w:type="gramEnd"/>
      <w:r w:rsidRPr="00167A75">
        <w:rPr>
          <w:rFonts w:ascii="仿宋" w:eastAsia="仿宋" w:hAnsi="仿宋" w:cs="Times New Roman" w:hint="eastAsia"/>
          <w:sz w:val="32"/>
        </w:rPr>
        <w:t>高考</w:t>
      </w:r>
      <w:r w:rsidRPr="00167A75">
        <w:rPr>
          <w:rFonts w:ascii="仿宋" w:eastAsia="仿宋" w:hAnsi="仿宋" w:cs="Times New Roman"/>
          <w:sz w:val="32"/>
        </w:rPr>
        <w:t>当年</w:t>
      </w:r>
      <w:r>
        <w:rPr>
          <w:rFonts w:ascii="仿宋" w:eastAsia="仿宋" w:hAnsi="仿宋" w:cs="Times New Roman" w:hint="eastAsia"/>
          <w:sz w:val="32"/>
        </w:rPr>
        <w:t>同一录取批次。</w:t>
      </w:r>
      <w:r w:rsidRPr="00167A75">
        <w:rPr>
          <w:rFonts w:ascii="仿宋" w:eastAsia="仿宋" w:hAnsi="仿宋" w:cs="Times New Roman" w:hint="eastAsia"/>
          <w:sz w:val="32"/>
        </w:rPr>
        <w:t>凉山</w:t>
      </w:r>
      <w:r>
        <w:rPr>
          <w:rFonts w:ascii="仿宋" w:eastAsia="仿宋" w:hAnsi="仿宋" w:cs="Times New Roman" w:hint="eastAsia"/>
          <w:sz w:val="32"/>
        </w:rPr>
        <w:t>教学点</w:t>
      </w:r>
      <w:r w:rsidRPr="00167A75">
        <w:rPr>
          <w:rFonts w:ascii="仿宋" w:eastAsia="仿宋" w:hAnsi="仿宋" w:cs="Times New Roman" w:hint="eastAsia"/>
          <w:sz w:val="32"/>
        </w:rPr>
        <w:t>专科学生</w:t>
      </w:r>
      <w:r>
        <w:rPr>
          <w:rFonts w:ascii="仿宋" w:eastAsia="仿宋" w:hAnsi="仿宋" w:cs="Times New Roman" w:hint="eastAsia"/>
          <w:sz w:val="32"/>
        </w:rPr>
        <w:t>的</w:t>
      </w:r>
      <w:r w:rsidRPr="00167A75">
        <w:rPr>
          <w:rFonts w:ascii="仿宋" w:eastAsia="仿宋" w:hAnsi="仿宋" w:cs="Times New Roman" w:hint="eastAsia"/>
          <w:sz w:val="32"/>
        </w:rPr>
        <w:t>专升本优惠政策按照</w:t>
      </w:r>
      <w:r w:rsidRPr="00167A75">
        <w:rPr>
          <w:rFonts w:ascii="仿宋" w:eastAsia="仿宋" w:hAnsi="仿宋" w:cs="Times New Roman"/>
          <w:sz w:val="32"/>
        </w:rPr>
        <w:t>重庆市教委相关政策</w:t>
      </w:r>
      <w:r w:rsidRPr="00167A75">
        <w:rPr>
          <w:rFonts w:ascii="仿宋" w:eastAsia="仿宋" w:hAnsi="仿宋" w:cs="Times New Roman" w:hint="eastAsia"/>
          <w:sz w:val="32"/>
        </w:rPr>
        <w:t>执行</w:t>
      </w:r>
      <w:r w:rsidRPr="00167A75">
        <w:rPr>
          <w:rFonts w:ascii="仿宋" w:eastAsia="仿宋" w:hAnsi="仿宋" w:cs="Times New Roman"/>
          <w:sz w:val="32"/>
        </w:rPr>
        <w:t>。</w:t>
      </w:r>
      <w:bookmarkStart w:id="0" w:name="_GoBack"/>
      <w:bookmarkEnd w:id="0"/>
    </w:p>
    <w:sectPr w:rsidR="00796491" w:rsidRPr="008D2DF4" w:rsidSect="001E5CD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DD66EE" w15:done="0"/>
  <w15:commentEx w15:paraId="213765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37" w:rsidRDefault="00ED2B37" w:rsidP="00D43E3D">
      <w:r>
        <w:separator/>
      </w:r>
    </w:p>
  </w:endnote>
  <w:endnote w:type="continuationSeparator" w:id="0">
    <w:p w:rsidR="00ED2B37" w:rsidRDefault="00ED2B37" w:rsidP="00D4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37" w:rsidRDefault="00ED2B37" w:rsidP="00D43E3D">
      <w:r>
        <w:separator/>
      </w:r>
    </w:p>
  </w:footnote>
  <w:footnote w:type="continuationSeparator" w:id="0">
    <w:p w:rsidR="00ED2B37" w:rsidRDefault="00ED2B37" w:rsidP="00D43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90F"/>
    <w:multiLevelType w:val="hybridMultilevel"/>
    <w:tmpl w:val="D0AAB9EA"/>
    <w:lvl w:ilvl="0" w:tplc="6844622C">
      <w:start w:val="3"/>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0B4056B9"/>
    <w:multiLevelType w:val="hybridMultilevel"/>
    <w:tmpl w:val="862A6F2A"/>
    <w:lvl w:ilvl="0" w:tplc="90022F5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C596F7B"/>
    <w:multiLevelType w:val="hybridMultilevel"/>
    <w:tmpl w:val="9AD45E3E"/>
    <w:lvl w:ilvl="0" w:tplc="6A8C03F2">
      <w:start w:val="1"/>
      <w:numFmt w:val="japaneseCounting"/>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3">
    <w:nsid w:val="1A4A503F"/>
    <w:multiLevelType w:val="hybridMultilevel"/>
    <w:tmpl w:val="5322A1F4"/>
    <w:lvl w:ilvl="0" w:tplc="C4AEBA5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EE4337"/>
    <w:multiLevelType w:val="multilevel"/>
    <w:tmpl w:val="D0AAB9EA"/>
    <w:lvl w:ilvl="0">
      <w:start w:val="3"/>
      <w:numFmt w:val="decimal"/>
      <w:lvlText w:val="%1、"/>
      <w:lvlJc w:val="left"/>
      <w:pPr>
        <w:ind w:left="1383" w:hanging="720"/>
      </w:pPr>
      <w:rPr>
        <w:rFonts w:hint="default"/>
      </w:rPr>
    </w:lvl>
    <w:lvl w:ilvl="1">
      <w:start w:val="1"/>
      <w:numFmt w:val="lowerLetter"/>
      <w:lvlText w:val="%2)"/>
      <w:lvlJc w:val="left"/>
      <w:pPr>
        <w:ind w:left="1503" w:hanging="420"/>
      </w:pPr>
    </w:lvl>
    <w:lvl w:ilvl="2">
      <w:start w:val="1"/>
      <w:numFmt w:val="lowerRoman"/>
      <w:lvlText w:val="%3."/>
      <w:lvlJc w:val="right"/>
      <w:pPr>
        <w:ind w:left="1923" w:hanging="420"/>
      </w:pPr>
    </w:lvl>
    <w:lvl w:ilvl="3">
      <w:start w:val="1"/>
      <w:numFmt w:val="decimal"/>
      <w:lvlText w:val="%4."/>
      <w:lvlJc w:val="left"/>
      <w:pPr>
        <w:ind w:left="2343" w:hanging="420"/>
      </w:pPr>
    </w:lvl>
    <w:lvl w:ilvl="4">
      <w:start w:val="1"/>
      <w:numFmt w:val="lowerLetter"/>
      <w:lvlText w:val="%5)"/>
      <w:lvlJc w:val="left"/>
      <w:pPr>
        <w:ind w:left="2763" w:hanging="420"/>
      </w:pPr>
    </w:lvl>
    <w:lvl w:ilvl="5">
      <w:start w:val="1"/>
      <w:numFmt w:val="lowerRoman"/>
      <w:lvlText w:val="%6."/>
      <w:lvlJc w:val="right"/>
      <w:pPr>
        <w:ind w:left="3183" w:hanging="420"/>
      </w:pPr>
    </w:lvl>
    <w:lvl w:ilvl="6">
      <w:start w:val="1"/>
      <w:numFmt w:val="decimal"/>
      <w:lvlText w:val="%7."/>
      <w:lvlJc w:val="left"/>
      <w:pPr>
        <w:ind w:left="3603" w:hanging="420"/>
      </w:pPr>
    </w:lvl>
    <w:lvl w:ilvl="7">
      <w:start w:val="1"/>
      <w:numFmt w:val="lowerLetter"/>
      <w:lvlText w:val="%8)"/>
      <w:lvlJc w:val="left"/>
      <w:pPr>
        <w:ind w:left="4023" w:hanging="420"/>
      </w:pPr>
    </w:lvl>
    <w:lvl w:ilvl="8">
      <w:start w:val="1"/>
      <w:numFmt w:val="lowerRoman"/>
      <w:lvlText w:val="%9."/>
      <w:lvlJc w:val="right"/>
      <w:pPr>
        <w:ind w:left="4443" w:hanging="420"/>
      </w:pPr>
    </w:lvl>
  </w:abstractNum>
  <w:abstractNum w:abstractNumId="5">
    <w:nsid w:val="38EB5D10"/>
    <w:multiLevelType w:val="multilevel"/>
    <w:tmpl w:val="ACFE2080"/>
    <w:lvl w:ilvl="0">
      <w:start w:val="1"/>
      <w:numFmt w:val="decimal"/>
      <w:lvlText w:val="%1."/>
      <w:lvlJc w:val="left"/>
      <w:pPr>
        <w:ind w:left="987" w:hanging="420"/>
      </w:pPr>
      <w:rPr>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F91D5F"/>
    <w:multiLevelType w:val="multilevel"/>
    <w:tmpl w:val="67F60913"/>
    <w:lvl w:ilvl="0">
      <w:start w:val="1"/>
      <w:numFmt w:val="decimal"/>
      <w:lvlText w:val="%1."/>
      <w:lvlJc w:val="left"/>
      <w:pPr>
        <w:ind w:left="1124" w:hanging="420"/>
      </w:pPr>
    </w:lvl>
    <w:lvl w:ilvl="1">
      <w:start w:val="1"/>
      <w:numFmt w:val="lowerLetter"/>
      <w:lvlText w:val="%2)"/>
      <w:lvlJc w:val="left"/>
      <w:pPr>
        <w:ind w:left="1544" w:hanging="420"/>
      </w:pPr>
    </w:lvl>
    <w:lvl w:ilvl="2">
      <w:start w:val="1"/>
      <w:numFmt w:val="lowerRoman"/>
      <w:lvlText w:val="%3."/>
      <w:lvlJc w:val="right"/>
      <w:pPr>
        <w:ind w:left="1964" w:hanging="420"/>
      </w:pPr>
    </w:lvl>
    <w:lvl w:ilvl="3">
      <w:start w:val="1"/>
      <w:numFmt w:val="decimal"/>
      <w:lvlText w:val="%4."/>
      <w:lvlJc w:val="left"/>
      <w:pPr>
        <w:ind w:left="2384" w:hanging="420"/>
      </w:pPr>
    </w:lvl>
    <w:lvl w:ilvl="4">
      <w:start w:val="1"/>
      <w:numFmt w:val="lowerLetter"/>
      <w:lvlText w:val="%5)"/>
      <w:lvlJc w:val="left"/>
      <w:pPr>
        <w:ind w:left="2804" w:hanging="420"/>
      </w:pPr>
    </w:lvl>
    <w:lvl w:ilvl="5">
      <w:start w:val="1"/>
      <w:numFmt w:val="lowerRoman"/>
      <w:lvlText w:val="%6."/>
      <w:lvlJc w:val="right"/>
      <w:pPr>
        <w:ind w:left="3224" w:hanging="420"/>
      </w:pPr>
    </w:lvl>
    <w:lvl w:ilvl="6">
      <w:start w:val="1"/>
      <w:numFmt w:val="decimal"/>
      <w:lvlText w:val="%7."/>
      <w:lvlJc w:val="left"/>
      <w:pPr>
        <w:ind w:left="3644" w:hanging="420"/>
      </w:pPr>
    </w:lvl>
    <w:lvl w:ilvl="7">
      <w:start w:val="1"/>
      <w:numFmt w:val="lowerLetter"/>
      <w:lvlText w:val="%8)"/>
      <w:lvlJc w:val="left"/>
      <w:pPr>
        <w:ind w:left="4064" w:hanging="420"/>
      </w:pPr>
    </w:lvl>
    <w:lvl w:ilvl="8">
      <w:start w:val="1"/>
      <w:numFmt w:val="lowerRoman"/>
      <w:lvlText w:val="%9."/>
      <w:lvlJc w:val="right"/>
      <w:pPr>
        <w:ind w:left="4484" w:hanging="420"/>
      </w:pPr>
    </w:lvl>
  </w:abstractNum>
  <w:abstractNum w:abstractNumId="7">
    <w:nsid w:val="4E9F5F91"/>
    <w:multiLevelType w:val="multilevel"/>
    <w:tmpl w:val="4E9F5F9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A5D652F"/>
    <w:multiLevelType w:val="hybridMultilevel"/>
    <w:tmpl w:val="868ADD98"/>
    <w:lvl w:ilvl="0" w:tplc="E2FA46C0">
      <w:start w:val="7"/>
      <w:numFmt w:val="decimal"/>
      <w:lvlText w:val="%1、"/>
      <w:lvlJc w:val="left"/>
      <w:pPr>
        <w:ind w:left="1383" w:hanging="720"/>
      </w:pPr>
      <w:rPr>
        <w:rFonts w:hint="default"/>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9">
    <w:nsid w:val="67F60913"/>
    <w:multiLevelType w:val="multilevel"/>
    <w:tmpl w:val="67F60913"/>
    <w:lvl w:ilvl="0">
      <w:start w:val="1"/>
      <w:numFmt w:val="decimal"/>
      <w:lvlText w:val="%1."/>
      <w:lvlJc w:val="left"/>
      <w:pPr>
        <w:ind w:left="1124" w:hanging="420"/>
      </w:pPr>
    </w:lvl>
    <w:lvl w:ilvl="1">
      <w:start w:val="1"/>
      <w:numFmt w:val="lowerLetter"/>
      <w:lvlText w:val="%2)"/>
      <w:lvlJc w:val="left"/>
      <w:pPr>
        <w:ind w:left="1544" w:hanging="420"/>
      </w:pPr>
    </w:lvl>
    <w:lvl w:ilvl="2">
      <w:start w:val="1"/>
      <w:numFmt w:val="lowerRoman"/>
      <w:lvlText w:val="%3."/>
      <w:lvlJc w:val="right"/>
      <w:pPr>
        <w:ind w:left="1964" w:hanging="420"/>
      </w:pPr>
    </w:lvl>
    <w:lvl w:ilvl="3">
      <w:start w:val="1"/>
      <w:numFmt w:val="decimal"/>
      <w:lvlText w:val="%4."/>
      <w:lvlJc w:val="left"/>
      <w:pPr>
        <w:ind w:left="2384" w:hanging="420"/>
      </w:pPr>
    </w:lvl>
    <w:lvl w:ilvl="4">
      <w:start w:val="1"/>
      <w:numFmt w:val="lowerLetter"/>
      <w:lvlText w:val="%5)"/>
      <w:lvlJc w:val="left"/>
      <w:pPr>
        <w:ind w:left="2804" w:hanging="420"/>
      </w:pPr>
    </w:lvl>
    <w:lvl w:ilvl="5">
      <w:start w:val="1"/>
      <w:numFmt w:val="lowerRoman"/>
      <w:lvlText w:val="%6."/>
      <w:lvlJc w:val="right"/>
      <w:pPr>
        <w:ind w:left="3224" w:hanging="420"/>
      </w:pPr>
    </w:lvl>
    <w:lvl w:ilvl="6">
      <w:start w:val="1"/>
      <w:numFmt w:val="decimal"/>
      <w:lvlText w:val="%7."/>
      <w:lvlJc w:val="left"/>
      <w:pPr>
        <w:ind w:left="3644" w:hanging="420"/>
      </w:pPr>
    </w:lvl>
    <w:lvl w:ilvl="7">
      <w:start w:val="1"/>
      <w:numFmt w:val="lowerLetter"/>
      <w:lvlText w:val="%8)"/>
      <w:lvlJc w:val="left"/>
      <w:pPr>
        <w:ind w:left="4064" w:hanging="420"/>
      </w:pPr>
    </w:lvl>
    <w:lvl w:ilvl="8">
      <w:start w:val="1"/>
      <w:numFmt w:val="lowerRoman"/>
      <w:lvlText w:val="%9."/>
      <w:lvlJc w:val="right"/>
      <w:pPr>
        <w:ind w:left="4484" w:hanging="420"/>
      </w:pPr>
    </w:lvl>
  </w:abstractNum>
  <w:abstractNum w:abstractNumId="10">
    <w:nsid w:val="685845B9"/>
    <w:multiLevelType w:val="hybridMultilevel"/>
    <w:tmpl w:val="C15C9152"/>
    <w:lvl w:ilvl="0" w:tplc="1D8611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9"/>
  </w:num>
  <w:num w:numId="4">
    <w:abstractNumId w:val="10"/>
  </w:num>
  <w:num w:numId="5">
    <w:abstractNumId w:val="6"/>
  </w:num>
  <w:num w:numId="6">
    <w:abstractNumId w:val="8"/>
  </w:num>
  <w:num w:numId="7">
    <w:abstractNumId w:val="1"/>
  </w:num>
  <w:num w:numId="8">
    <w:abstractNumId w:val="0"/>
  </w:num>
  <w:num w:numId="9">
    <w:abstractNumId w:val="4"/>
  </w:num>
  <w:num w:numId="10">
    <w:abstractNumId w:val="3"/>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zuser">
    <w15:presenceInfo w15:providerId="WPS Office" w15:userId="15343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4866"/>
    <w:rsid w:val="0000120D"/>
    <w:rsid w:val="00021CC5"/>
    <w:rsid w:val="000360EF"/>
    <w:rsid w:val="000D5461"/>
    <w:rsid w:val="001427D4"/>
    <w:rsid w:val="001700B6"/>
    <w:rsid w:val="00172107"/>
    <w:rsid w:val="00177F4D"/>
    <w:rsid w:val="001B4B29"/>
    <w:rsid w:val="001E5CD1"/>
    <w:rsid w:val="001E6634"/>
    <w:rsid w:val="00283498"/>
    <w:rsid w:val="002F3CCD"/>
    <w:rsid w:val="002F4879"/>
    <w:rsid w:val="0032398E"/>
    <w:rsid w:val="0035054B"/>
    <w:rsid w:val="003B00F0"/>
    <w:rsid w:val="003F01C7"/>
    <w:rsid w:val="00400A43"/>
    <w:rsid w:val="00474DD0"/>
    <w:rsid w:val="004D0B50"/>
    <w:rsid w:val="0055116B"/>
    <w:rsid w:val="00552203"/>
    <w:rsid w:val="005902FE"/>
    <w:rsid w:val="005D210C"/>
    <w:rsid w:val="005E0F6B"/>
    <w:rsid w:val="005E64EA"/>
    <w:rsid w:val="00616C8D"/>
    <w:rsid w:val="00636EBE"/>
    <w:rsid w:val="006554B8"/>
    <w:rsid w:val="00702CED"/>
    <w:rsid w:val="007248CC"/>
    <w:rsid w:val="00726986"/>
    <w:rsid w:val="00773FB3"/>
    <w:rsid w:val="00796491"/>
    <w:rsid w:val="007F4866"/>
    <w:rsid w:val="0083532F"/>
    <w:rsid w:val="008759B5"/>
    <w:rsid w:val="008B200D"/>
    <w:rsid w:val="008D2846"/>
    <w:rsid w:val="008D2DF4"/>
    <w:rsid w:val="008E03D9"/>
    <w:rsid w:val="00904F53"/>
    <w:rsid w:val="009528B2"/>
    <w:rsid w:val="009C2135"/>
    <w:rsid w:val="009F3782"/>
    <w:rsid w:val="00A10979"/>
    <w:rsid w:val="00A1190A"/>
    <w:rsid w:val="00A17FF4"/>
    <w:rsid w:val="00A31047"/>
    <w:rsid w:val="00A73931"/>
    <w:rsid w:val="00AD3A4C"/>
    <w:rsid w:val="00B012C3"/>
    <w:rsid w:val="00B5068D"/>
    <w:rsid w:val="00C164FD"/>
    <w:rsid w:val="00C214E1"/>
    <w:rsid w:val="00C34A80"/>
    <w:rsid w:val="00C4543F"/>
    <w:rsid w:val="00C60350"/>
    <w:rsid w:val="00C67733"/>
    <w:rsid w:val="00C83256"/>
    <w:rsid w:val="00CB419F"/>
    <w:rsid w:val="00CC0178"/>
    <w:rsid w:val="00CC080F"/>
    <w:rsid w:val="00D37475"/>
    <w:rsid w:val="00D43E3D"/>
    <w:rsid w:val="00D8072B"/>
    <w:rsid w:val="00DA4EFB"/>
    <w:rsid w:val="00DA65BB"/>
    <w:rsid w:val="00E07E3B"/>
    <w:rsid w:val="00E253FD"/>
    <w:rsid w:val="00E76546"/>
    <w:rsid w:val="00E84644"/>
    <w:rsid w:val="00EA6057"/>
    <w:rsid w:val="00ED17FC"/>
    <w:rsid w:val="00ED2B37"/>
    <w:rsid w:val="00ED7CE9"/>
    <w:rsid w:val="00F44F06"/>
    <w:rsid w:val="00F51571"/>
    <w:rsid w:val="00F6184D"/>
    <w:rsid w:val="00FA621F"/>
    <w:rsid w:val="00FF5FE1"/>
    <w:rsid w:val="0BF451D1"/>
    <w:rsid w:val="0CE36A86"/>
    <w:rsid w:val="157B7861"/>
    <w:rsid w:val="22D60C16"/>
    <w:rsid w:val="24477452"/>
    <w:rsid w:val="246D5148"/>
    <w:rsid w:val="29A44F5E"/>
    <w:rsid w:val="36B7205B"/>
    <w:rsid w:val="645B4F54"/>
    <w:rsid w:val="673837FE"/>
    <w:rsid w:val="7ADC7B64"/>
    <w:rsid w:val="7FB11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1E5CD1"/>
    <w:pPr>
      <w:jc w:val="left"/>
    </w:pPr>
  </w:style>
  <w:style w:type="paragraph" w:styleId="a4">
    <w:name w:val="footer"/>
    <w:basedOn w:val="a"/>
    <w:link w:val="Char"/>
    <w:uiPriority w:val="99"/>
    <w:unhideWhenUsed/>
    <w:qFormat/>
    <w:rsid w:val="001E5CD1"/>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1E5CD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1E5C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5"/>
    <w:uiPriority w:val="99"/>
    <w:qFormat/>
    <w:rsid w:val="001E5CD1"/>
    <w:rPr>
      <w:sz w:val="18"/>
      <w:szCs w:val="18"/>
    </w:rPr>
  </w:style>
  <w:style w:type="character" w:customStyle="1" w:styleId="Char">
    <w:name w:val="页脚 Char"/>
    <w:basedOn w:val="a0"/>
    <w:link w:val="a4"/>
    <w:uiPriority w:val="99"/>
    <w:qFormat/>
    <w:rsid w:val="001E5CD1"/>
    <w:rPr>
      <w:sz w:val="18"/>
      <w:szCs w:val="18"/>
    </w:rPr>
  </w:style>
  <w:style w:type="paragraph" w:styleId="a7">
    <w:name w:val="List Paragraph"/>
    <w:basedOn w:val="a"/>
    <w:uiPriority w:val="99"/>
    <w:qFormat/>
    <w:rsid w:val="001E5CD1"/>
    <w:pPr>
      <w:ind w:firstLineChars="200" w:firstLine="420"/>
    </w:pPr>
  </w:style>
  <w:style w:type="character" w:styleId="a8">
    <w:name w:val="annotation reference"/>
    <w:basedOn w:val="a0"/>
    <w:uiPriority w:val="99"/>
    <w:semiHidden/>
    <w:unhideWhenUsed/>
    <w:rsid w:val="001E5CD1"/>
    <w:rPr>
      <w:sz w:val="21"/>
      <w:szCs w:val="21"/>
    </w:rPr>
  </w:style>
  <w:style w:type="paragraph" w:styleId="a9">
    <w:name w:val="Balloon Text"/>
    <w:basedOn w:val="a"/>
    <w:link w:val="Char1"/>
    <w:uiPriority w:val="99"/>
    <w:semiHidden/>
    <w:unhideWhenUsed/>
    <w:rsid w:val="00D43E3D"/>
    <w:rPr>
      <w:sz w:val="18"/>
      <w:szCs w:val="18"/>
    </w:rPr>
  </w:style>
  <w:style w:type="character" w:customStyle="1" w:styleId="Char1">
    <w:name w:val="批注框文本 Char"/>
    <w:basedOn w:val="a0"/>
    <w:link w:val="a9"/>
    <w:uiPriority w:val="99"/>
    <w:semiHidden/>
    <w:rsid w:val="00D43E3D"/>
    <w:rPr>
      <w:kern w:val="2"/>
      <w:sz w:val="18"/>
      <w:szCs w:val="18"/>
    </w:rPr>
  </w:style>
  <w:style w:type="paragraph" w:styleId="aa">
    <w:name w:val="Normal (Web)"/>
    <w:basedOn w:val="a"/>
    <w:uiPriority w:val="99"/>
    <w:unhideWhenUsed/>
    <w:rsid w:val="00E8464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9693">
      <w:bodyDiv w:val="1"/>
      <w:marLeft w:val="0"/>
      <w:marRight w:val="0"/>
      <w:marTop w:val="0"/>
      <w:marBottom w:val="0"/>
      <w:divBdr>
        <w:top w:val="none" w:sz="0" w:space="0" w:color="auto"/>
        <w:left w:val="none" w:sz="0" w:space="0" w:color="auto"/>
        <w:bottom w:val="none" w:sz="0" w:space="0" w:color="auto"/>
        <w:right w:val="none" w:sz="0" w:space="0" w:color="auto"/>
      </w:divBdr>
      <w:divsChild>
        <w:div w:id="111365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E6FB5C-839E-4E0E-8388-974512BE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Pages>
  <Words>213</Words>
  <Characters>1219</Characters>
  <Application>Microsoft Office Word</Application>
  <DocSecurity>0</DocSecurity>
  <Lines>10</Lines>
  <Paragraphs>2</Paragraphs>
  <ScaleCrop>false</ScaleCrop>
  <Company>wimxt.com</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张剑兰</dc:creator>
  <cp:lastModifiedBy>微软用户</cp:lastModifiedBy>
  <cp:revision>68</cp:revision>
  <cp:lastPrinted>2019-04-28T00:45:00Z</cp:lastPrinted>
  <dcterms:created xsi:type="dcterms:W3CDTF">2019-06-11T07:42:00Z</dcterms:created>
  <dcterms:modified xsi:type="dcterms:W3CDTF">2019-06-27T01:56:00Z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